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北京大学国际关系学院</w:t>
      </w:r>
    </w:p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免试推荐研究生综合绩点计算办法</w:t>
      </w:r>
    </w:p>
    <w:bookmarkEnd w:id="0"/>
    <w:p>
      <w:pPr>
        <w:spacing w:line="360" w:lineRule="auto"/>
        <w:jc w:val="center"/>
        <w:rPr>
          <w:b/>
          <w:sz w:val="28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一、保研</w:t>
      </w:r>
      <w:r>
        <w:rPr>
          <w:b/>
          <w:sz w:val="24"/>
        </w:rPr>
        <w:t>成绩计算办法</w:t>
      </w:r>
    </w:p>
    <w:p>
      <w:pPr>
        <w:spacing w:line="360" w:lineRule="auto"/>
        <w:ind w:firstLine="420" w:firstLineChars="200"/>
      </w:pPr>
      <w:r>
        <w:rPr>
          <w:rFonts w:hint="eastAsia"/>
        </w:rPr>
        <w:t>所修全部课程的学分绩点</w:t>
      </w:r>
      <w:r>
        <w:t>+</w:t>
      </w:r>
      <w:r>
        <w:rPr>
          <w:rFonts w:hint="eastAsia"/>
        </w:rPr>
        <w:t>科研能力、获奖情况及社会工作综合加分</w:t>
      </w:r>
      <w:r>
        <w:t>=</w:t>
      </w:r>
      <w:r>
        <w:rPr>
          <w:rFonts w:hint="eastAsia"/>
        </w:rPr>
        <w:t>综合绩点</w:t>
      </w:r>
    </w:p>
    <w:p>
      <w:pPr>
        <w:spacing w:line="360" w:lineRule="auto"/>
        <w:ind w:firstLine="420"/>
      </w:pPr>
      <w:r>
        <w:rPr>
          <w:rFonts w:hint="eastAsia"/>
        </w:rPr>
        <w:t>综合绩点</w:t>
      </w:r>
      <w:r>
        <w:t>*0.9+复试</w:t>
      </w:r>
      <w:r>
        <w:rPr>
          <w:rFonts w:hint="eastAsia"/>
        </w:rPr>
        <w:t>成绩</w:t>
      </w:r>
      <w:r>
        <w:t>*0.1=保研总成绩</w:t>
      </w:r>
    </w:p>
    <w:p>
      <w:pPr>
        <w:spacing w:line="360" w:lineRule="auto"/>
        <w:ind w:firstLine="420"/>
      </w:pPr>
      <w:r>
        <w:rPr>
          <w:rFonts w:hint="eastAsia"/>
        </w:rPr>
        <w:t>（注</w:t>
      </w:r>
      <w:r>
        <w:t>：</w:t>
      </w:r>
      <w:r>
        <w:rPr>
          <w:rFonts w:hint="eastAsia"/>
        </w:rPr>
        <w:t>复试成绩</w:t>
      </w:r>
      <w:r>
        <w:t>按</w:t>
      </w:r>
      <w:r>
        <w:rPr>
          <w:rFonts w:hint="eastAsia"/>
        </w:rPr>
        <w:t>教务部</w:t>
      </w:r>
      <w:r>
        <w:t>公式折算成绩点，笔试面试各占</w:t>
      </w:r>
      <w:r>
        <w:rPr>
          <w:rFonts w:hint="eastAsia"/>
        </w:rPr>
        <w:t>50</w:t>
      </w:r>
      <w:r>
        <w:t>%）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二、科研能力加分办法</w:t>
      </w:r>
    </w:p>
    <w:p>
      <w:pPr>
        <w:spacing w:line="360" w:lineRule="auto"/>
        <w:ind w:firstLine="369" w:firstLineChars="176"/>
      </w:pPr>
      <w:r>
        <w:t xml:space="preserve">1. </w:t>
      </w:r>
      <w:r>
        <w:rPr>
          <w:rFonts w:hint="eastAsia"/>
        </w:rPr>
        <w:t>在如下刊物上发表学术论文，每篇加</w:t>
      </w:r>
      <w:r>
        <w:t>0.02</w:t>
      </w:r>
      <w:r>
        <w:rPr>
          <w:rFonts w:hint="eastAsia"/>
        </w:rPr>
        <w:t>分。发表篇数不限。</w:t>
      </w:r>
      <w:r>
        <w:br w:type="textWrapping"/>
      </w:r>
      <w:r>
        <w:t xml:space="preserve">    A</w:t>
      </w:r>
      <w:r>
        <w:rPr>
          <w:rFonts w:hint="eastAsia"/>
        </w:rPr>
        <w:t>、中文核心期刊</w:t>
      </w:r>
      <w:r>
        <w:br w:type="textWrapping"/>
      </w:r>
      <w:r>
        <w:t xml:space="preserve">    B</w:t>
      </w:r>
      <w:r>
        <w:rPr>
          <w:rFonts w:hint="eastAsia"/>
        </w:rPr>
        <w:t>、部属高校学报</w:t>
      </w:r>
      <w:r>
        <w:br w:type="textWrapping"/>
      </w:r>
      <w:r>
        <w:t xml:space="preserve">    C</w:t>
      </w:r>
      <w:r>
        <w:rPr>
          <w:rFonts w:hint="eastAsia"/>
        </w:rPr>
        <w:t>、各省社会科学院学报、各省省委党校、行政学院学报</w:t>
      </w:r>
      <w:r>
        <w:br w:type="textWrapping"/>
      </w:r>
      <w:r>
        <w:t xml:space="preserve">    D</w:t>
      </w:r>
      <w:r>
        <w:rPr>
          <w:rFonts w:hint="eastAsia"/>
        </w:rPr>
        <w:t>、正式出版的世界政治与国际关系类国际国内会议论文集、正式出版的学术论文集、正式出版的专著或合著（需由学院学位委员会分会认定）</w:t>
      </w:r>
      <w:r>
        <w:br w:type="textWrapping"/>
      </w:r>
      <w:r>
        <w:t xml:space="preserve">    E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以下刊物</w:t>
      </w:r>
      <w:r>
        <w:br w:type="textWrapping"/>
      </w:r>
      <w:r>
        <w:t xml:space="preserve">    </w:t>
      </w:r>
      <w:r>
        <w:rPr>
          <w:rFonts w:hint="eastAsia"/>
        </w:rPr>
        <w:t>《政治思想史》</w:t>
      </w:r>
      <w:r>
        <w:t xml:space="preserve">        </w:t>
      </w:r>
      <w:r>
        <w:rPr>
          <w:rFonts w:hint="eastAsia"/>
        </w:rPr>
        <w:t>《绿叶》</w:t>
      </w:r>
      <w:r>
        <w:t xml:space="preserve">         </w:t>
      </w:r>
      <w:r>
        <w:rPr>
          <w:rFonts w:hint="eastAsia"/>
        </w:rPr>
        <w:t>《国际展望》</w:t>
      </w:r>
      <w:r>
        <w:t xml:space="preserve">        </w:t>
      </w:r>
      <w:r>
        <w:rPr>
          <w:rFonts w:hint="eastAsia"/>
        </w:rPr>
        <w:t>《和平与发展》</w:t>
      </w:r>
      <w:r>
        <w:t xml:space="preserve">    </w:t>
      </w:r>
    </w:p>
    <w:p>
      <w:pPr>
        <w:spacing w:line="360" w:lineRule="auto"/>
        <w:ind w:left="420" w:leftChars="200"/>
      </w:pPr>
      <w:r>
        <w:rPr>
          <w:rFonts w:hint="eastAsia"/>
        </w:rPr>
        <w:t>《鄱阳湖学刊》</w:t>
      </w:r>
      <w:r>
        <w:t xml:space="preserve">    </w:t>
      </w:r>
      <w:r>
        <w:rPr>
          <w:rFonts w:hint="eastAsia"/>
        </w:rPr>
        <w:t>《国际政治科学》</w:t>
      </w:r>
      <w:r>
        <w:t xml:space="preserve">    </w:t>
      </w:r>
      <w:r>
        <w:rPr>
          <w:rFonts w:hint="eastAsia"/>
        </w:rPr>
        <w:t>《战略与管理》</w:t>
      </w:r>
      <w:r>
        <w:t xml:space="preserve">      </w:t>
      </w:r>
      <w:r>
        <w:rPr>
          <w:rFonts w:hint="eastAsia"/>
        </w:rPr>
        <w:t>《中国战略观察》</w:t>
      </w:r>
      <w:r>
        <w:br w:type="textWrapping"/>
      </w:r>
      <w:r>
        <w:rPr>
          <w:rFonts w:hint="eastAsia"/>
        </w:rPr>
        <w:t>《公共外交》</w:t>
      </w:r>
      <w:r>
        <w:t xml:space="preserve">     </w:t>
      </w:r>
      <w:r>
        <w:rPr>
          <w:rFonts w:hint="eastAsia"/>
        </w:rPr>
        <w:t>《中国与世界观察》</w:t>
      </w:r>
      <w:r>
        <w:t xml:space="preserve">   </w:t>
      </w:r>
      <w:r>
        <w:rPr>
          <w:rFonts w:hint="eastAsia"/>
        </w:rPr>
        <w:t>《中国与世界》</w:t>
      </w:r>
      <w:r>
        <w:t xml:space="preserve">    </w:t>
      </w:r>
      <w:r>
        <w:rPr>
          <w:rFonts w:hint="eastAsia"/>
        </w:rPr>
        <w:t>《冷战国际历史研究》</w:t>
      </w:r>
      <w:r>
        <w:br w:type="textWrapping"/>
      </w:r>
      <w:r>
        <w:rPr>
          <w:rFonts w:hint="eastAsia"/>
        </w:rPr>
        <w:t>《复旦国际评论》</w:t>
      </w:r>
      <w:r>
        <w:t xml:space="preserve">    </w:t>
      </w:r>
      <w:r>
        <w:rPr>
          <w:rFonts w:hint="eastAsia"/>
        </w:rPr>
        <w:t>《西亚非洲》</w:t>
      </w:r>
      <w:r>
        <w:t xml:space="preserve">       </w:t>
      </w:r>
      <w:r>
        <w:rPr>
          <w:rFonts w:hint="eastAsia"/>
        </w:rPr>
        <w:t>《亚非纵横》</w:t>
      </w:r>
      <w:r>
        <w:t xml:space="preserve">        </w:t>
      </w:r>
      <w:r>
        <w:rPr>
          <w:rFonts w:hint="eastAsia"/>
        </w:rPr>
        <w:t>《东北亚研究》</w:t>
      </w:r>
      <w:r>
        <w:br w:type="textWrapping"/>
      </w:r>
      <w:r>
        <w:rPr>
          <w:rFonts w:hint="eastAsia"/>
        </w:rPr>
        <w:t>《日本研究》</w:t>
      </w:r>
      <w:r>
        <w:t xml:space="preserve">    </w:t>
      </w:r>
      <w:r>
        <w:rPr>
          <w:rFonts w:hint="eastAsia"/>
        </w:rPr>
        <w:t>《中国非洲研究评论》</w:t>
      </w:r>
      <w:r>
        <w:t xml:space="preserve">   </w:t>
      </w:r>
      <w:r>
        <w:rPr>
          <w:rFonts w:hint="eastAsia"/>
        </w:rPr>
        <w:t>《非洲研究》</w:t>
      </w:r>
      <w:r>
        <w:t xml:space="preserve">         </w:t>
      </w:r>
      <w:r>
        <w:rPr>
          <w:rFonts w:hint="eastAsia"/>
        </w:rPr>
        <w:t>《亚非研究》</w:t>
      </w:r>
      <w:r>
        <w:br w:type="textWrapping"/>
      </w:r>
      <w:r>
        <w:rPr>
          <w:rFonts w:hint="eastAsia"/>
        </w:rPr>
        <w:t>《阿拉伯研究》</w:t>
      </w:r>
      <w:r>
        <w:t xml:space="preserve">      </w:t>
      </w:r>
      <w:r>
        <w:rPr>
          <w:rFonts w:hint="eastAsia"/>
        </w:rPr>
        <w:t>《台湾研究》</w:t>
      </w:r>
      <w:r>
        <w:t xml:space="preserve">     </w:t>
      </w:r>
      <w:r>
        <w:rPr>
          <w:rFonts w:hint="eastAsia"/>
        </w:rPr>
        <w:t>《台湾研究集刊》</w:t>
      </w:r>
      <w:r>
        <w:t xml:space="preserve">       </w:t>
      </w:r>
      <w:r>
        <w:rPr>
          <w:rFonts w:hint="eastAsia"/>
        </w:rPr>
        <w:t>《两岸关系》</w:t>
      </w:r>
      <w:r>
        <w:br w:type="textWrapping"/>
      </w:r>
      <w:r>
        <w:rPr>
          <w:rFonts w:hint="eastAsia"/>
        </w:rPr>
        <w:t>《台声》</w:t>
      </w:r>
      <w:r>
        <w:t xml:space="preserve">            </w:t>
      </w:r>
      <w:r>
        <w:rPr>
          <w:rFonts w:hint="eastAsia"/>
        </w:rPr>
        <w:t>《统一论坛》</w:t>
      </w:r>
      <w:r>
        <w:t xml:space="preserve"> </w:t>
      </w:r>
      <w:r>
        <w:rPr>
          <w:rFonts w:hint="eastAsia"/>
        </w:rPr>
        <w:t xml:space="preserve">    《中国延安干部学院学报》</w:t>
      </w:r>
      <w:r>
        <w:t xml:space="preserve"> </w:t>
      </w:r>
    </w:p>
    <w:p>
      <w:pPr>
        <w:spacing w:line="360" w:lineRule="auto"/>
        <w:ind w:firstLine="369" w:firstLineChars="176"/>
      </w:pPr>
      <w:r>
        <w:rPr>
          <w:rFonts w:hint="eastAsia"/>
        </w:rPr>
        <w:t>《中国井冈山干部学院学报》           《中国浦东干部学院学报》</w:t>
      </w:r>
    </w:p>
    <w:p>
      <w:pPr>
        <w:spacing w:line="360" w:lineRule="auto"/>
        <w:ind w:firstLine="369" w:firstLineChars="176"/>
      </w:pPr>
      <w:r>
        <w:t xml:space="preserve">2. </w:t>
      </w:r>
      <w:r>
        <w:rPr>
          <w:rFonts w:hint="eastAsia"/>
        </w:rPr>
        <w:t>在非</w:t>
      </w:r>
      <w:r>
        <w:t>1</w:t>
      </w:r>
      <w:r>
        <w:rPr>
          <w:rFonts w:hint="eastAsia"/>
        </w:rPr>
        <w:t>项范围内的其他正式出版物上发表与本学科相关学术论文（</w:t>
      </w:r>
      <w:r>
        <w:t>4000</w:t>
      </w:r>
      <w:r>
        <w:rPr>
          <w:rFonts w:hint="eastAsia"/>
        </w:rPr>
        <w:t>字以上，是否与本学科相关由保研领导小组确定），每篇加</w:t>
      </w:r>
      <w:r>
        <w:t>0.01</w:t>
      </w:r>
      <w:r>
        <w:rPr>
          <w:rFonts w:hint="eastAsia"/>
        </w:rPr>
        <w:t>分。每人限两篇。</w:t>
      </w:r>
    </w:p>
    <w:p>
      <w:pPr>
        <w:spacing w:line="360" w:lineRule="auto"/>
        <w:ind w:firstLine="369" w:firstLineChars="176"/>
      </w:pPr>
      <w:r>
        <w:t xml:space="preserve">3. </w:t>
      </w:r>
      <w:r>
        <w:rPr>
          <w:rFonts w:hint="eastAsia"/>
        </w:rPr>
        <w:t>在挑战杯校级学术论文竞赛中获奖者，特等奖</w:t>
      </w:r>
      <w:r>
        <w:t>一次加</w:t>
      </w:r>
      <w:r>
        <w:rPr>
          <w:rFonts w:hint="eastAsia"/>
        </w:rPr>
        <w:t>0.0</w:t>
      </w:r>
      <w:r>
        <w:t>4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一等奖一次加</w:t>
      </w:r>
      <w:r>
        <w:t>0.02</w:t>
      </w:r>
      <w:r>
        <w:rPr>
          <w:rFonts w:hint="eastAsia"/>
        </w:rPr>
        <w:t>分，二等奖一次加</w:t>
      </w:r>
      <w:r>
        <w:t>0.016</w:t>
      </w:r>
      <w:r>
        <w:rPr>
          <w:rFonts w:hint="eastAsia"/>
        </w:rPr>
        <w:t>分，三等奖一次加</w:t>
      </w:r>
      <w:r>
        <w:t>0.012</w:t>
      </w:r>
      <w:r>
        <w:rPr>
          <w:rFonts w:hint="eastAsia"/>
        </w:rPr>
        <w:t>分。</w:t>
      </w:r>
    </w:p>
    <w:p>
      <w:pPr>
        <w:spacing w:line="360" w:lineRule="auto"/>
        <w:ind w:firstLine="369" w:firstLineChars="176"/>
      </w:pPr>
      <w:r>
        <w:t xml:space="preserve">4. </w:t>
      </w:r>
      <w:r>
        <w:rPr>
          <w:rFonts w:hint="eastAsia"/>
        </w:rPr>
        <w:t>在挑战杯院级学术论文竞赛中获奖者，一等奖一次加</w:t>
      </w:r>
      <w:r>
        <w:t>0.01</w:t>
      </w:r>
      <w:r>
        <w:rPr>
          <w:rFonts w:hint="eastAsia"/>
        </w:rPr>
        <w:t>分，二等奖一次加</w:t>
      </w:r>
      <w:r>
        <w:t>0.008</w:t>
      </w:r>
      <w:r>
        <w:rPr>
          <w:rFonts w:hint="eastAsia"/>
        </w:rPr>
        <w:t>分，三等奖一次加</w:t>
      </w:r>
      <w:r>
        <w:t>0.006</w:t>
      </w:r>
      <w:r>
        <w:rPr>
          <w:rFonts w:hint="eastAsia"/>
        </w:rPr>
        <w:t>分，鼓励奖不加分。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5.参与</w:t>
      </w:r>
      <w:r>
        <w:t>校级课题研究（</w:t>
      </w:r>
      <w:r>
        <w:rPr>
          <w:rFonts w:hint="eastAsia"/>
        </w:rPr>
        <w:t>如校长</w:t>
      </w:r>
      <w:r>
        <w:t>基金、北京市创新训练计划、</w:t>
      </w:r>
      <w:r>
        <w:rPr>
          <w:rFonts w:hint="eastAsia"/>
        </w:rPr>
        <w:t>华宝</w:t>
      </w:r>
      <w:r>
        <w:t>学生科研等本科生科研项目）</w:t>
      </w:r>
      <w:r>
        <w:rPr>
          <w:rFonts w:hint="eastAsia"/>
        </w:rPr>
        <w:t>并有</w:t>
      </w:r>
      <w:r>
        <w:t>成果，加</w:t>
      </w:r>
      <w:r>
        <w:rPr>
          <w:rFonts w:hint="eastAsia"/>
        </w:rPr>
        <w:t>0.02分</w:t>
      </w:r>
      <w:r>
        <w:t>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6.参与</w:t>
      </w:r>
      <w:r>
        <w:t>学院各研究院、中心课题研究并有成果，加</w:t>
      </w:r>
      <w:r>
        <w:rPr>
          <w:rFonts w:hint="eastAsia"/>
        </w:rPr>
        <w:t>0.01分</w:t>
      </w:r>
      <w:r>
        <w:t>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说明：</w:t>
      </w:r>
    </w:p>
    <w:p>
      <w:pPr>
        <w:spacing w:line="360" w:lineRule="auto"/>
        <w:ind w:firstLine="369" w:firstLineChars="176"/>
      </w:pPr>
      <w:r>
        <w:rPr>
          <w:rFonts w:hint="eastAsia"/>
        </w:rPr>
        <w:t>（1）不同论文获奖加分可累计，同一篇论文多次获奖时只计一次加分。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（2）挑战杯获奖若为合作作品，则按人数取平均加分。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（3）课题</w:t>
      </w:r>
      <w:r>
        <w:t>研究</w:t>
      </w:r>
      <w:r>
        <w:rPr>
          <w:rFonts w:hint="eastAsia"/>
        </w:rPr>
        <w:t>或发表论文若为合作作品，则第一作者获</w:t>
      </w:r>
      <w:r>
        <w:t>该项加分的</w:t>
      </w:r>
      <w:r>
        <w:rPr>
          <w:rFonts w:hint="eastAsia"/>
        </w:rPr>
        <w:t>70</w:t>
      </w:r>
      <w:r>
        <w:t>%，第二作者</w:t>
      </w:r>
      <w:r>
        <w:rPr>
          <w:rFonts w:hint="eastAsia"/>
        </w:rPr>
        <w:t>40</w:t>
      </w:r>
      <w:r>
        <w:t>%，第三作者</w:t>
      </w:r>
      <w:r>
        <w:rPr>
          <w:rFonts w:hint="eastAsia"/>
        </w:rPr>
        <w:t>20</w:t>
      </w:r>
      <w:r>
        <w:t>%，其他作者酌情递减</w:t>
      </w:r>
      <w:r>
        <w:rPr>
          <w:rFonts w:hint="eastAsia"/>
        </w:rPr>
        <w:t>，</w:t>
      </w:r>
      <w:r>
        <w:t>具体由保研工作小组根据情况确定</w:t>
      </w:r>
      <w:r>
        <w:rPr>
          <w:rFonts w:hint="eastAsia"/>
        </w:rPr>
        <w:t>。作者位次按最终出版位次为准，若为共同作者须有出版方提供的相关证明材料。</w:t>
      </w:r>
    </w:p>
    <w:p>
      <w:pPr>
        <w:spacing w:line="360" w:lineRule="auto"/>
        <w:ind w:firstLine="423" w:firstLineChars="176"/>
      </w:pPr>
      <w:r>
        <w:rPr>
          <w:rFonts w:hint="eastAsia"/>
          <w:b/>
          <w:sz w:val="24"/>
        </w:rPr>
        <w:t>三、获奖情况加分办法</w:t>
      </w:r>
    </w:p>
    <w:tbl>
      <w:tblPr>
        <w:tblStyle w:val="8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85"/>
        <w:gridCol w:w="1037"/>
      </w:tblGrid>
      <w:tr>
        <w:trPr>
          <w:jc w:val="center"/>
        </w:trPr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奖项名称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市级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>以上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北京市三好学生</w:t>
            </w:r>
            <w:r>
              <w:rPr>
                <w:bCs/>
                <w:szCs w:val="21"/>
              </w:rPr>
              <w:t>、北京市优秀学生干部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北京市先锋杯优秀团员</w:t>
            </w:r>
            <w:r>
              <w:rPr>
                <w:bCs/>
                <w:szCs w:val="21"/>
              </w:rPr>
              <w:t>、优秀团干部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</w:t>
            </w:r>
            <w:r>
              <w:rPr>
                <w:bCs/>
                <w:szCs w:val="21"/>
              </w:rPr>
              <w:t>文体赛事前八名；国家文体赛事前三名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</w:tr>
      <w:tr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“五四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奖章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十佳党支书</w:t>
            </w:r>
            <w:r>
              <w:rPr>
                <w:szCs w:val="21"/>
              </w:rPr>
              <w:t>、优秀党员、共青团标兵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0.016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三好学生标兵、</w:t>
            </w:r>
            <w:r>
              <w:rPr>
                <w:szCs w:val="21"/>
              </w:rPr>
              <w:t>优秀学生干部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十佳团支书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三好学生、优秀团干部、优秀</w:t>
            </w:r>
            <w:r>
              <w:rPr>
                <w:rFonts w:hint="eastAsia"/>
                <w:szCs w:val="21"/>
              </w:rPr>
              <w:t>团</w:t>
            </w:r>
            <w:r>
              <w:rPr>
                <w:szCs w:val="21"/>
              </w:rPr>
              <w:t>支书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优秀新生团支书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优秀共青团员、创新奖（学术类、文艺类、体育类）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学习</w:t>
            </w:r>
            <w:r>
              <w:rPr>
                <w:szCs w:val="21"/>
              </w:rPr>
              <w:t>优秀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、社会工作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实践公益奖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优秀品德奖、学习进步奖、优秀科研</w:t>
            </w:r>
            <w:r>
              <w:rPr>
                <w:szCs w:val="21"/>
              </w:rPr>
              <w:t>奖、红楼艺术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、五四体育奖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）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学术创新奖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优秀团员、优秀团干部等院设奖励称号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</w:tbl>
    <w:p>
      <w:pPr>
        <w:spacing w:line="360" w:lineRule="auto"/>
        <w:ind w:firstLine="420" w:firstLineChars="200"/>
      </w:pPr>
      <w:r>
        <w:t xml:space="preserve">1. </w:t>
      </w:r>
      <w:r>
        <w:rPr>
          <w:rFonts w:hint="eastAsia"/>
        </w:rPr>
        <w:t>同年度获</w:t>
      </w:r>
      <w:r>
        <w:t>多个奖项者按最高加分项计算，不</w:t>
      </w:r>
      <w:r>
        <w:rPr>
          <w:rFonts w:hint="eastAsia"/>
        </w:rPr>
        <w:t>累计</w:t>
      </w:r>
      <w:r>
        <w:t>；不同年度可累计</w:t>
      </w:r>
      <w:r>
        <w:rPr>
          <w:rFonts w:hint="eastAsia"/>
        </w:rPr>
        <w:t>。</w:t>
      </w:r>
    </w:p>
    <w:p>
      <w:pPr>
        <w:spacing w:line="360" w:lineRule="auto"/>
        <w:ind w:firstLine="424" w:firstLineChars="202"/>
      </w:pPr>
      <w:r>
        <w:t xml:space="preserve">2. </w:t>
      </w:r>
      <w:r>
        <w:rPr>
          <w:rFonts w:hint="eastAsia"/>
        </w:rPr>
        <w:t>文体类赛事</w:t>
      </w:r>
      <w:r>
        <w:t>加分最多不超过</w:t>
      </w:r>
      <w:r>
        <w:rPr>
          <w:rFonts w:hint="eastAsia"/>
        </w:rPr>
        <w:t xml:space="preserve">0.02。   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四、社会工作加分办法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983"/>
        <w:gridCol w:w="1037"/>
      </w:tblGrid>
      <w:tr>
        <w:trPr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学生组织机构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参加学生组织情况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rPr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担任校学生会主席、校团委各部常务副部长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担任校学生会副主席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担任校团委各部副部长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担任校团委各部部长助理或同等级职务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.008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担任校学生会部门负责人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  <w:r>
              <w:rPr>
                <w:szCs w:val="21"/>
              </w:rPr>
              <w:t>7</w:t>
            </w:r>
          </w:p>
        </w:tc>
      </w:tr>
      <w:tr>
        <w:trPr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担任院团委副书记、院学生会主席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担任院团委各中心主任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担任院团委书记助理、院学生会副主席、各中心副主任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担任班长、副班长、学生党支部负责人、团支部书记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担任院属社团主要负责人（会长、理事长、团支书）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担任院团委两中心部长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担任院学生会部门负责人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.007</w:t>
            </w:r>
          </w:p>
        </w:tc>
      </w:tr>
      <w:tr>
        <w:trPr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担任院团委两中心副部长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</w:tbl>
    <w:p>
      <w:pPr>
        <w:spacing w:line="360" w:lineRule="auto"/>
        <w:ind w:firstLine="420" w:firstLineChars="200"/>
      </w:pPr>
      <w:r>
        <w:rPr>
          <w:rFonts w:hint="eastAsia"/>
        </w:rPr>
        <w:t>1. 到国际组织实习累计时长超过4周的，加0.001分。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一年中曾同时从事不同社会工作的同学，按加分最高的岗位计算；不同年份的加分予以累计。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担任以上</w:t>
      </w:r>
      <w:r>
        <w:t>学生组织职务</w:t>
      </w:r>
      <w:r>
        <w:rPr>
          <w:rFonts w:hint="eastAsia"/>
        </w:rPr>
        <w:t>要求</w:t>
      </w:r>
      <w:r>
        <w:t>满一年，</w:t>
      </w:r>
      <w:r>
        <w:rPr>
          <w:rFonts w:hint="eastAsia"/>
        </w:rPr>
        <w:t>并向</w:t>
      </w:r>
      <w:r>
        <w:t>工作小组提交证明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五、科研能力、获奖情况及社会工作加分，由本人提出加分申请并出具有关证明，由推荐工作小组审核确定。</w:t>
      </w:r>
    </w:p>
    <w:p>
      <w:pPr>
        <w:spacing w:line="360" w:lineRule="auto"/>
      </w:pPr>
      <w:r>
        <w:rPr>
          <w:rFonts w:hint="eastAsia"/>
        </w:rPr>
        <w:t>六、应征入伍服完义务兵役的退役大学生士兵，加0.02分。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七、不在上述加分情况之列，但根据学校2</w:t>
      </w:r>
      <w:r>
        <w:rPr>
          <w:szCs w:val="21"/>
        </w:rPr>
        <w:t>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 xml:space="preserve">年保送研究生工作通知安排，在相关方面做出突出贡献的，由本人提出加分申请并出具有关证明，由保研工作领导小组审核确定。  </w:t>
      </w:r>
    </w:p>
    <w:p>
      <w:pPr>
        <w:spacing w:line="360" w:lineRule="auto"/>
      </w:pPr>
      <w:r>
        <w:rPr>
          <w:rFonts w:hint="eastAsia"/>
        </w:rPr>
        <w:t>八、北京大学国际关系学院保研工作领导小组对本办法具有最终解释权。</w:t>
      </w:r>
    </w:p>
    <w:p>
      <w:pPr>
        <w:ind w:firstLine="369" w:firstLineChars="176"/>
      </w:pPr>
    </w:p>
    <w:p>
      <w:pPr>
        <w:spacing w:line="360" w:lineRule="auto"/>
      </w:pPr>
    </w:p>
    <w:p>
      <w:pPr>
        <w:widowControl/>
        <w:jc w:val="right"/>
      </w:pPr>
      <w:r>
        <w:rPr>
          <w:rFonts w:hint="eastAsia"/>
        </w:rPr>
        <w:t>北京大学国际关系学院</w:t>
      </w:r>
    </w:p>
    <w:p>
      <w:pPr>
        <w:widowControl/>
        <w:jc w:val="right"/>
      </w:pP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0YmE4M2IzYzc1NGZkNzg3Nzc2MjUyMTQ1MzRhNzgifQ=="/>
  </w:docVars>
  <w:rsids>
    <w:rsidRoot w:val="00FC2C8F"/>
    <w:rsid w:val="001E7293"/>
    <w:rsid w:val="002C5467"/>
    <w:rsid w:val="0037108A"/>
    <w:rsid w:val="004142F2"/>
    <w:rsid w:val="00474718"/>
    <w:rsid w:val="00506E93"/>
    <w:rsid w:val="00565A49"/>
    <w:rsid w:val="00641D0B"/>
    <w:rsid w:val="006720D4"/>
    <w:rsid w:val="006D526A"/>
    <w:rsid w:val="00774BCA"/>
    <w:rsid w:val="007E14BE"/>
    <w:rsid w:val="00872EC0"/>
    <w:rsid w:val="009816B9"/>
    <w:rsid w:val="00A17469"/>
    <w:rsid w:val="00AA05D0"/>
    <w:rsid w:val="00AA27D3"/>
    <w:rsid w:val="00AA57ED"/>
    <w:rsid w:val="00C43582"/>
    <w:rsid w:val="00C839FE"/>
    <w:rsid w:val="00C90E07"/>
    <w:rsid w:val="00E23E30"/>
    <w:rsid w:val="00ED1871"/>
    <w:rsid w:val="00FC2C8F"/>
    <w:rsid w:val="21650A46"/>
    <w:rsid w:val="314B57C4"/>
    <w:rsid w:val="474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3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2"/>
    <w:qFormat/>
    <w:uiPriority w:val="99"/>
  </w:style>
  <w:style w:type="character" w:customStyle="1" w:styleId="18">
    <w:name w:val="批注主题 字符"/>
    <w:basedOn w:val="17"/>
    <w:link w:val="7"/>
    <w:qFormat/>
    <w:uiPriority w:val="99"/>
    <w:rPr>
      <w:b/>
      <w:bCs/>
    </w:rPr>
  </w:style>
  <w:style w:type="character" w:customStyle="1" w:styleId="19">
    <w:name w:val="脚注文本 字符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3</Pages>
  <Words>1703</Words>
  <Characters>1853</Characters>
  <Lines>15</Lines>
  <Paragraphs>4</Paragraphs>
  <TotalTime>213</TotalTime>
  <ScaleCrop>false</ScaleCrop>
  <LinksUpToDate>false</LinksUpToDate>
  <CharactersWithSpaces>2029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2020-09-22T23:22:00Z</dcterms:created>
  <dc:creator>shisissi</dc:creator>
  <cp:lastModifiedBy>容易</cp:lastModifiedBy>
  <cp:lastPrinted>2023-04-06T22:55:00Z</cp:lastPrinted>
  <dcterms:modified xsi:type="dcterms:W3CDTF">2025-08-29T15:25:17Z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F481997DABAB76C0DD55B1683BB77BE4_43</vt:lpwstr>
  </property>
</Properties>
</file>