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A1" w:rsidRDefault="00DD53A1" w:rsidP="00DD53A1">
      <w:pPr>
        <w:spacing w:line="360" w:lineRule="auto"/>
        <w:jc w:val="center"/>
        <w:rPr>
          <w:rFonts w:ascii="华文中宋" w:eastAsia="华文中宋" w:hAnsi="华文中宋"/>
          <w:b/>
          <w:sz w:val="28"/>
          <w:szCs w:val="24"/>
        </w:rPr>
      </w:pPr>
      <w:r>
        <w:rPr>
          <w:rFonts w:ascii="华文中宋" w:eastAsia="华文中宋" w:hAnsi="华文中宋" w:hint="eastAsia"/>
          <w:b/>
          <w:sz w:val="28"/>
          <w:szCs w:val="28"/>
        </w:rPr>
        <w:t>关于</w:t>
      </w:r>
      <w:r>
        <w:rPr>
          <w:rFonts w:ascii="华文中宋" w:eastAsia="华文中宋" w:hAnsi="华文中宋" w:hint="eastAsia"/>
          <w:b/>
          <w:sz w:val="28"/>
          <w:szCs w:val="24"/>
        </w:rPr>
        <w:t>进行同等学力人员申请硕士学位现场确认工作的通知</w:t>
      </w:r>
    </w:p>
    <w:p w:rsidR="00DD53A1" w:rsidRDefault="00DD53A1" w:rsidP="00DD53A1">
      <w:pPr>
        <w:spacing w:line="360" w:lineRule="auto"/>
        <w:jc w:val="center"/>
        <w:rPr>
          <w:rFonts w:ascii="华文中宋" w:eastAsia="华文中宋" w:hAnsi="华文中宋"/>
          <w:b/>
          <w:sz w:val="28"/>
          <w:szCs w:val="28"/>
        </w:rPr>
      </w:pPr>
      <w:r>
        <w:rPr>
          <w:rFonts w:ascii="华文中宋" w:eastAsia="华文中宋" w:hAnsi="华文中宋" w:hint="eastAsia"/>
          <w:b/>
          <w:sz w:val="28"/>
          <w:szCs w:val="24"/>
        </w:rPr>
        <w:t>（第一轮）</w:t>
      </w:r>
    </w:p>
    <w:p w:rsidR="00DD53A1" w:rsidRPr="00D450D4" w:rsidRDefault="00DD53A1" w:rsidP="00DD53A1">
      <w:pPr>
        <w:spacing w:line="360" w:lineRule="auto"/>
        <w:rPr>
          <w:sz w:val="24"/>
          <w:szCs w:val="24"/>
        </w:rPr>
      </w:pPr>
      <w:r>
        <w:rPr>
          <w:rFonts w:hint="eastAsia"/>
          <w:sz w:val="24"/>
          <w:szCs w:val="24"/>
        </w:rPr>
        <w:t>各有关学院（系、所、中心）：</w:t>
      </w:r>
    </w:p>
    <w:p w:rsidR="00DD53A1" w:rsidRDefault="00DD53A1" w:rsidP="00DD53A1">
      <w:pPr>
        <w:spacing w:line="360" w:lineRule="auto"/>
        <w:ind w:firstLineChars="200" w:firstLine="480"/>
        <w:rPr>
          <w:sz w:val="24"/>
          <w:szCs w:val="24"/>
        </w:rPr>
      </w:pPr>
      <w:r>
        <w:rPr>
          <w:rFonts w:hint="eastAsia"/>
          <w:sz w:val="24"/>
          <w:szCs w:val="24"/>
        </w:rPr>
        <w:t>根据国务院学位委员会办公室《关于启用“全国同等学力人员申请硕士学位管理工作信息平台”的通知》（学位办</w:t>
      </w:r>
      <w:r>
        <w:rPr>
          <w:rFonts w:ascii="Times New Roman" w:hint="eastAsia"/>
          <w:sz w:val="24"/>
          <w:szCs w:val="24"/>
        </w:rPr>
        <w:t>【</w:t>
      </w:r>
      <w:r>
        <w:rPr>
          <w:rFonts w:ascii="Times New Roman" w:hAnsi="Times New Roman"/>
          <w:sz w:val="24"/>
          <w:szCs w:val="24"/>
        </w:rPr>
        <w:t>2011</w:t>
      </w:r>
      <w:r>
        <w:rPr>
          <w:rFonts w:ascii="Times New Roman" w:hint="eastAsia"/>
          <w:sz w:val="24"/>
          <w:szCs w:val="24"/>
        </w:rPr>
        <w:t>】</w:t>
      </w:r>
      <w:r>
        <w:rPr>
          <w:rFonts w:ascii="Times New Roman" w:hAnsi="Times New Roman"/>
          <w:sz w:val="24"/>
          <w:szCs w:val="24"/>
        </w:rPr>
        <w:t>70</w:t>
      </w:r>
      <w:r>
        <w:rPr>
          <w:rFonts w:hint="eastAsia"/>
          <w:sz w:val="24"/>
          <w:szCs w:val="24"/>
        </w:rPr>
        <w:t>号文件）精神，为了进一步规范授予具有研究生毕业同等学力人员硕士学位的管理体系，在我校以研究生毕业同等学力申请硕士学位人员都须登陆“全国同等学力人员申请硕士学位管理工作信息平台”（以下简称“信息平台”）提交学位申请，并在我校完成现场确认工作。现将有关事宜通知如下：</w:t>
      </w:r>
    </w:p>
    <w:p w:rsidR="00DD53A1" w:rsidRDefault="00DD53A1" w:rsidP="00DD53A1">
      <w:pPr>
        <w:spacing w:line="360" w:lineRule="auto"/>
        <w:ind w:firstLineChars="200" w:firstLine="482"/>
        <w:rPr>
          <w:b/>
          <w:sz w:val="24"/>
          <w:szCs w:val="24"/>
        </w:rPr>
      </w:pPr>
      <w:r>
        <w:rPr>
          <w:rFonts w:hint="eastAsia"/>
          <w:b/>
          <w:sz w:val="24"/>
          <w:szCs w:val="24"/>
        </w:rPr>
        <w:t>一、信息平台的功能</w:t>
      </w:r>
    </w:p>
    <w:p w:rsidR="00DD53A1" w:rsidRDefault="00DD53A1" w:rsidP="00DD53A1">
      <w:pPr>
        <w:spacing w:line="360" w:lineRule="auto"/>
        <w:ind w:firstLineChars="200" w:firstLine="480"/>
        <w:rPr>
          <w:sz w:val="24"/>
          <w:szCs w:val="24"/>
        </w:rPr>
      </w:pPr>
      <w:r>
        <w:rPr>
          <w:rFonts w:hint="eastAsia"/>
          <w:sz w:val="24"/>
          <w:szCs w:val="24"/>
        </w:rPr>
        <w:t>信息平台将同等学力人员申请硕士学位工作从提出申请、课程管理、考试管理至学位授予管理的全过程信息纳入全国统一信息平台进行管理。信息平台可为申请人提供高校信息查询、学位申请注册、课程考试备案、统考考试报名、成绩查询等一系列电子信息服务（相关功能介绍参见附件一）。欲参加同等学力全国统考的学员必须通过现场确认后才能报名全国统考并查询统考成绩。</w:t>
      </w:r>
    </w:p>
    <w:p w:rsidR="00DD53A1" w:rsidRDefault="00DD53A1" w:rsidP="00DD53A1">
      <w:pPr>
        <w:spacing w:line="360" w:lineRule="auto"/>
        <w:ind w:firstLineChars="200" w:firstLine="482"/>
        <w:rPr>
          <w:b/>
          <w:sz w:val="24"/>
          <w:szCs w:val="24"/>
        </w:rPr>
      </w:pPr>
      <w:r>
        <w:rPr>
          <w:rFonts w:hint="eastAsia"/>
          <w:b/>
          <w:sz w:val="24"/>
          <w:szCs w:val="24"/>
        </w:rPr>
        <w:t>二、适用申请人范围</w:t>
      </w:r>
    </w:p>
    <w:p w:rsidR="00DD53A1" w:rsidRDefault="00DD53A1" w:rsidP="00DD53A1">
      <w:pPr>
        <w:spacing w:line="360" w:lineRule="auto"/>
        <w:ind w:firstLineChars="100" w:firstLine="240"/>
        <w:rPr>
          <w:sz w:val="24"/>
          <w:szCs w:val="24"/>
        </w:rPr>
      </w:pPr>
      <w:r>
        <w:rPr>
          <w:rFonts w:ascii="Times New Roman" w:hAnsi="Times New Roman"/>
          <w:sz w:val="24"/>
          <w:szCs w:val="24"/>
        </w:rPr>
        <w:t>1</w:t>
      </w:r>
      <w:r>
        <w:rPr>
          <w:rFonts w:ascii="Times New Roman" w:hAnsi="Times New Roman" w:hint="eastAsia"/>
          <w:sz w:val="24"/>
          <w:szCs w:val="24"/>
        </w:rPr>
        <w:t>．</w:t>
      </w:r>
      <w:r>
        <w:rPr>
          <w:rFonts w:hint="eastAsia"/>
          <w:sz w:val="24"/>
          <w:szCs w:val="24"/>
        </w:rPr>
        <w:t>本次现场确认工作针对我校</w:t>
      </w:r>
      <w:r w:rsidR="0043161A">
        <w:rPr>
          <w:rFonts w:ascii="Times New Roman" w:hAnsi="Times New Roman"/>
          <w:sz w:val="24"/>
          <w:szCs w:val="24"/>
        </w:rPr>
        <w:t>201</w:t>
      </w:r>
      <w:r w:rsidR="0043161A">
        <w:rPr>
          <w:rFonts w:ascii="Times New Roman" w:hAnsi="Times New Roman" w:hint="eastAsia"/>
          <w:sz w:val="24"/>
          <w:szCs w:val="24"/>
        </w:rPr>
        <w:t>4</w:t>
      </w:r>
      <w:r>
        <w:rPr>
          <w:rFonts w:ascii="Times New Roman" w:hint="eastAsia"/>
          <w:sz w:val="24"/>
          <w:szCs w:val="24"/>
        </w:rPr>
        <w:t>级研究生进修班学员中拟以同等学力申请硕士学位的人员。</w:t>
      </w:r>
    </w:p>
    <w:p w:rsidR="00DD53A1" w:rsidRDefault="00DD53A1" w:rsidP="00DD53A1">
      <w:pPr>
        <w:spacing w:line="360" w:lineRule="auto"/>
        <w:ind w:firstLineChars="100" w:firstLine="240"/>
        <w:rPr>
          <w:sz w:val="24"/>
          <w:szCs w:val="24"/>
        </w:rPr>
      </w:pPr>
      <w:r>
        <w:rPr>
          <w:rFonts w:ascii="Times New Roman" w:hAnsi="Times New Roman"/>
          <w:sz w:val="24"/>
          <w:szCs w:val="24"/>
        </w:rPr>
        <w:t>2</w:t>
      </w:r>
      <w:r>
        <w:rPr>
          <w:rFonts w:ascii="Times New Roman" w:hAnsi="Times New Roman" w:hint="eastAsia"/>
          <w:sz w:val="24"/>
          <w:szCs w:val="24"/>
        </w:rPr>
        <w:t>．</w:t>
      </w:r>
      <w:r>
        <w:rPr>
          <w:rFonts w:ascii="Times New Roman" w:hAnsi="Times New Roman"/>
          <w:sz w:val="24"/>
          <w:szCs w:val="24"/>
        </w:rPr>
        <w:t>201</w:t>
      </w:r>
      <w:r w:rsidR="0043161A">
        <w:rPr>
          <w:rFonts w:ascii="Times New Roman" w:hAnsi="Times New Roman" w:hint="eastAsia"/>
          <w:sz w:val="24"/>
          <w:szCs w:val="24"/>
        </w:rPr>
        <w:t>1</w:t>
      </w:r>
      <w:r>
        <w:rPr>
          <w:rFonts w:ascii="Times New Roman" w:hAnsi="Times New Roman"/>
          <w:sz w:val="24"/>
          <w:szCs w:val="24"/>
        </w:rPr>
        <w:t>-201</w:t>
      </w:r>
      <w:r w:rsidR="0043161A">
        <w:rPr>
          <w:rFonts w:ascii="Times New Roman" w:hAnsi="Times New Roman" w:hint="eastAsia"/>
          <w:sz w:val="24"/>
          <w:szCs w:val="24"/>
        </w:rPr>
        <w:t>3</w:t>
      </w:r>
      <w:r>
        <w:rPr>
          <w:rFonts w:hint="eastAsia"/>
          <w:sz w:val="24"/>
          <w:szCs w:val="24"/>
        </w:rPr>
        <w:t>级拟以同等学力申请硕士学位且目前至少有一门全国统考尚未通过的学员，如果之前没有参加过北大组织的现场确认，这次可以补确认一次。</w:t>
      </w:r>
    </w:p>
    <w:p w:rsidR="00DD53A1" w:rsidRDefault="00DD53A1" w:rsidP="00DD53A1">
      <w:pPr>
        <w:spacing w:line="360" w:lineRule="auto"/>
        <w:ind w:firstLineChars="100" w:firstLine="240"/>
        <w:rPr>
          <w:sz w:val="24"/>
          <w:szCs w:val="24"/>
        </w:rPr>
      </w:pPr>
      <w:r>
        <w:rPr>
          <w:rFonts w:ascii="Times New Roman" w:hAnsi="Times New Roman"/>
          <w:sz w:val="24"/>
          <w:szCs w:val="24"/>
        </w:rPr>
        <w:t>3</w:t>
      </w:r>
      <w:r>
        <w:rPr>
          <w:rFonts w:ascii="Times New Roman" w:hAnsi="Times New Roman" w:hint="eastAsia"/>
          <w:sz w:val="24"/>
          <w:szCs w:val="24"/>
        </w:rPr>
        <w:t>．</w:t>
      </w:r>
      <w:r w:rsidR="0043161A">
        <w:rPr>
          <w:rFonts w:ascii="Times New Roman" w:hAnsi="Times New Roman" w:hint="eastAsia"/>
          <w:sz w:val="24"/>
          <w:szCs w:val="24"/>
        </w:rPr>
        <w:t>2010</w:t>
      </w:r>
      <w:r>
        <w:rPr>
          <w:rFonts w:hint="eastAsia"/>
          <w:sz w:val="24"/>
          <w:szCs w:val="24"/>
        </w:rPr>
        <w:t>级拟以同等学力申请硕士学位的学员，已通过全国统考、尚未申请学位且未进入全国平台管理者须参加现场确认。</w:t>
      </w:r>
    </w:p>
    <w:p w:rsidR="00DD53A1" w:rsidRDefault="00DD53A1" w:rsidP="00DD53A1">
      <w:pPr>
        <w:spacing w:line="360" w:lineRule="auto"/>
        <w:ind w:firstLineChars="200" w:firstLine="482"/>
        <w:rPr>
          <w:b/>
          <w:sz w:val="24"/>
          <w:szCs w:val="24"/>
        </w:rPr>
      </w:pPr>
      <w:r>
        <w:rPr>
          <w:rFonts w:hint="eastAsia"/>
          <w:b/>
          <w:sz w:val="24"/>
          <w:szCs w:val="24"/>
        </w:rPr>
        <w:t>三、信息采集范围</w:t>
      </w:r>
    </w:p>
    <w:p w:rsidR="00DD53A1" w:rsidRDefault="00DD53A1" w:rsidP="00DD53A1">
      <w:pPr>
        <w:spacing w:line="360" w:lineRule="auto"/>
        <w:ind w:firstLineChars="200" w:firstLine="480"/>
        <w:rPr>
          <w:sz w:val="24"/>
          <w:szCs w:val="24"/>
        </w:rPr>
      </w:pPr>
      <w:r>
        <w:rPr>
          <w:rFonts w:hint="eastAsia"/>
          <w:sz w:val="24"/>
          <w:szCs w:val="24"/>
        </w:rPr>
        <w:t>信息平台将采集申请人的基本信息（含电子照片）、图像和指纹信息。电子照片将用于申请人获得硕士学位后的学位证书；图像和指纹信息将用于全国统考</w:t>
      </w:r>
      <w:proofErr w:type="gramStart"/>
      <w:r>
        <w:rPr>
          <w:rFonts w:hint="eastAsia"/>
          <w:sz w:val="24"/>
          <w:szCs w:val="24"/>
        </w:rPr>
        <w:t>考务</w:t>
      </w:r>
      <w:proofErr w:type="gramEnd"/>
      <w:r>
        <w:rPr>
          <w:rFonts w:hint="eastAsia"/>
          <w:sz w:val="24"/>
          <w:szCs w:val="24"/>
        </w:rPr>
        <w:t>管理和课程管理、学位管理工作。</w:t>
      </w:r>
    </w:p>
    <w:p w:rsidR="00DD53A1" w:rsidRDefault="00DD53A1" w:rsidP="00DD53A1">
      <w:pPr>
        <w:spacing w:line="360" w:lineRule="auto"/>
        <w:ind w:firstLineChars="200" w:firstLine="482"/>
        <w:rPr>
          <w:b/>
          <w:sz w:val="24"/>
          <w:szCs w:val="24"/>
        </w:rPr>
      </w:pPr>
      <w:r>
        <w:rPr>
          <w:rFonts w:hint="eastAsia"/>
          <w:b/>
          <w:sz w:val="24"/>
          <w:szCs w:val="24"/>
        </w:rPr>
        <w:t>四、具体工作安排</w:t>
      </w:r>
    </w:p>
    <w:p w:rsidR="00DD53A1" w:rsidRDefault="00DD53A1" w:rsidP="00DD53A1">
      <w:pPr>
        <w:spacing w:line="360" w:lineRule="auto"/>
        <w:ind w:firstLineChars="200" w:firstLine="482"/>
        <w:rPr>
          <w:sz w:val="24"/>
          <w:szCs w:val="24"/>
        </w:rPr>
      </w:pPr>
      <w:r>
        <w:rPr>
          <w:rFonts w:hint="eastAsia"/>
          <w:b/>
          <w:sz w:val="24"/>
          <w:szCs w:val="24"/>
        </w:rPr>
        <w:t>第一阶段：</w:t>
      </w:r>
      <w:r>
        <w:rPr>
          <w:rFonts w:hint="eastAsia"/>
          <w:sz w:val="24"/>
          <w:szCs w:val="24"/>
        </w:rPr>
        <w:t>网上申</w:t>
      </w:r>
      <w:r>
        <w:rPr>
          <w:rFonts w:ascii="Times New Roman" w:hint="eastAsia"/>
          <w:sz w:val="24"/>
          <w:szCs w:val="24"/>
        </w:rPr>
        <w:t>请（</w:t>
      </w:r>
      <w:r>
        <w:rPr>
          <w:rFonts w:ascii="Times New Roman" w:hAnsi="Times New Roman"/>
          <w:sz w:val="24"/>
          <w:szCs w:val="24"/>
        </w:rPr>
        <w:t>201</w:t>
      </w:r>
      <w:r w:rsidR="0043161A">
        <w:rPr>
          <w:rFonts w:ascii="Times New Roman" w:hAnsi="Times New Roman" w:hint="eastAsia"/>
          <w:sz w:val="24"/>
          <w:szCs w:val="24"/>
        </w:rPr>
        <w:t>4</w:t>
      </w:r>
      <w:r>
        <w:rPr>
          <w:rFonts w:ascii="Times New Roman" w:hint="eastAsia"/>
          <w:sz w:val="24"/>
          <w:szCs w:val="24"/>
        </w:rPr>
        <w:t>年</w:t>
      </w:r>
      <w:r>
        <w:rPr>
          <w:rFonts w:ascii="Times New Roman" w:hAnsi="Times New Roman"/>
          <w:sz w:val="24"/>
          <w:szCs w:val="24"/>
        </w:rPr>
        <w:t>11</w:t>
      </w:r>
      <w:r>
        <w:rPr>
          <w:rFonts w:ascii="Times New Roman" w:hint="eastAsia"/>
          <w:sz w:val="24"/>
          <w:szCs w:val="24"/>
        </w:rPr>
        <w:t>月</w:t>
      </w:r>
      <w:r w:rsidR="0043161A">
        <w:rPr>
          <w:rFonts w:ascii="Times New Roman" w:hAnsi="Times New Roman" w:hint="eastAsia"/>
          <w:sz w:val="24"/>
          <w:szCs w:val="24"/>
        </w:rPr>
        <w:t>2</w:t>
      </w:r>
      <w:r w:rsidR="00493E4B">
        <w:rPr>
          <w:rFonts w:ascii="Times New Roman" w:hAnsi="Times New Roman" w:hint="eastAsia"/>
          <w:sz w:val="24"/>
          <w:szCs w:val="24"/>
        </w:rPr>
        <w:t>7</w:t>
      </w:r>
      <w:r>
        <w:rPr>
          <w:rFonts w:ascii="Times New Roman" w:hint="eastAsia"/>
          <w:sz w:val="24"/>
          <w:szCs w:val="24"/>
        </w:rPr>
        <w:t>日</w:t>
      </w:r>
      <w:r>
        <w:rPr>
          <w:rFonts w:ascii="Times New Roman" w:hAnsi="Times New Roman"/>
          <w:sz w:val="24"/>
          <w:szCs w:val="24"/>
        </w:rPr>
        <w:t>-201</w:t>
      </w:r>
      <w:r w:rsidR="00961597">
        <w:rPr>
          <w:rFonts w:ascii="Times New Roman" w:hAnsi="Times New Roman" w:hint="eastAsia"/>
          <w:sz w:val="24"/>
          <w:szCs w:val="24"/>
        </w:rPr>
        <w:t>4</w:t>
      </w:r>
      <w:r>
        <w:rPr>
          <w:rFonts w:ascii="Times New Roman" w:hint="eastAsia"/>
          <w:sz w:val="24"/>
          <w:szCs w:val="24"/>
        </w:rPr>
        <w:t>年</w:t>
      </w:r>
      <w:r>
        <w:rPr>
          <w:rFonts w:ascii="Times New Roman" w:hAnsi="Times New Roman"/>
          <w:sz w:val="24"/>
          <w:szCs w:val="24"/>
        </w:rPr>
        <w:t>1</w:t>
      </w:r>
      <w:r w:rsidR="0043161A">
        <w:rPr>
          <w:rFonts w:ascii="Times New Roman" w:hAnsi="Times New Roman" w:hint="eastAsia"/>
          <w:sz w:val="24"/>
          <w:szCs w:val="24"/>
        </w:rPr>
        <w:t>2</w:t>
      </w:r>
      <w:r>
        <w:rPr>
          <w:rFonts w:ascii="Times New Roman" w:hint="eastAsia"/>
          <w:sz w:val="24"/>
          <w:szCs w:val="24"/>
        </w:rPr>
        <w:t>月</w:t>
      </w:r>
      <w:r w:rsidR="0043161A">
        <w:rPr>
          <w:rFonts w:ascii="Times New Roman" w:hAnsi="Times New Roman" w:hint="eastAsia"/>
          <w:sz w:val="24"/>
          <w:szCs w:val="24"/>
        </w:rPr>
        <w:t>15</w:t>
      </w:r>
      <w:r>
        <w:rPr>
          <w:rFonts w:ascii="Times New Roman" w:hint="eastAsia"/>
          <w:sz w:val="24"/>
          <w:szCs w:val="24"/>
        </w:rPr>
        <w:t>日）</w:t>
      </w:r>
    </w:p>
    <w:p w:rsidR="000F3353" w:rsidRDefault="00DD53A1" w:rsidP="00DD53A1">
      <w:pPr>
        <w:spacing w:line="360" w:lineRule="auto"/>
        <w:ind w:firstLineChars="200" w:firstLine="480"/>
        <w:rPr>
          <w:sz w:val="24"/>
          <w:szCs w:val="24"/>
        </w:rPr>
      </w:pPr>
      <w:r>
        <w:rPr>
          <w:rFonts w:hint="eastAsia"/>
          <w:sz w:val="24"/>
          <w:szCs w:val="24"/>
        </w:rPr>
        <w:t>申请人登陆管理信息平台（</w:t>
      </w:r>
      <w:hyperlink r:id="rId6" w:history="1">
        <w:r>
          <w:rPr>
            <w:rStyle w:val="a3"/>
            <w:rFonts w:ascii="Times New Roman" w:hAnsi="Times New Roman"/>
            <w:color w:val="auto"/>
            <w:u w:val="none"/>
          </w:rPr>
          <w:t>http://www.cdgdc.edu.cn/tdxlsqxt</w:t>
        </w:r>
      </w:hyperlink>
      <w:r>
        <w:rPr>
          <w:rFonts w:ascii="Times New Roman" w:hint="eastAsia"/>
          <w:sz w:val="24"/>
          <w:szCs w:val="24"/>
        </w:rPr>
        <w:t>）</w:t>
      </w:r>
      <w:r>
        <w:rPr>
          <w:rFonts w:hint="eastAsia"/>
          <w:sz w:val="24"/>
          <w:szCs w:val="24"/>
        </w:rPr>
        <w:t>，注册、登陆后，</w:t>
      </w:r>
      <w:r>
        <w:rPr>
          <w:rFonts w:hint="eastAsia"/>
          <w:sz w:val="24"/>
          <w:szCs w:val="24"/>
        </w:rPr>
        <w:lastRenderedPageBreak/>
        <w:t>维护基本信息，并在“学位申请”栏内上传电子照片、填写基本信息并提交学位申请。具体填写要求请参见附件二</w:t>
      </w:r>
      <w:r w:rsidR="008859C8">
        <w:rPr>
          <w:rFonts w:hint="eastAsia"/>
          <w:sz w:val="24"/>
          <w:szCs w:val="24"/>
        </w:rPr>
        <w:t>：</w:t>
      </w:r>
      <w:r>
        <w:rPr>
          <w:rFonts w:hint="eastAsia"/>
          <w:b/>
          <w:sz w:val="24"/>
          <w:szCs w:val="24"/>
        </w:rPr>
        <w:t>《全国同等学力人员申请硕士学位管理工作信息平台使用流程（提交学位申请部分）》</w:t>
      </w:r>
      <w:r>
        <w:rPr>
          <w:rFonts w:hint="eastAsia"/>
          <w:sz w:val="24"/>
          <w:szCs w:val="24"/>
        </w:rPr>
        <w:t>。学员在信息平台填写信息前务必先认真阅读该使用流程，在进行现场确认之前务必在平台上填好相关信息并提交学位申请。</w:t>
      </w:r>
      <w:r w:rsidR="00CF2A1C">
        <w:rPr>
          <w:rFonts w:hint="eastAsia"/>
          <w:sz w:val="24"/>
          <w:szCs w:val="24"/>
        </w:rPr>
        <w:t>院系</w:t>
      </w:r>
      <w:r w:rsidR="00CF2A1C" w:rsidRPr="000F3353">
        <w:rPr>
          <w:rFonts w:hint="eastAsia"/>
          <w:sz w:val="24"/>
          <w:szCs w:val="24"/>
        </w:rPr>
        <w:t>负责老师要认真学习</w:t>
      </w:r>
      <w:r w:rsidR="00D569BE">
        <w:rPr>
          <w:rFonts w:hint="eastAsia"/>
          <w:sz w:val="24"/>
          <w:szCs w:val="24"/>
        </w:rPr>
        <w:t>“附件一、二”的</w:t>
      </w:r>
      <w:r w:rsidR="00CF2A1C" w:rsidRPr="000F3353">
        <w:rPr>
          <w:rFonts w:hint="eastAsia"/>
          <w:sz w:val="24"/>
          <w:szCs w:val="24"/>
        </w:rPr>
        <w:t>信息平台使用流程并回答学员在提交申请过程中遇到的问题，如有任何疑问，院系老师可以随时致电学位办。</w:t>
      </w:r>
    </w:p>
    <w:p w:rsidR="00DD53A1" w:rsidRPr="008859C8" w:rsidRDefault="00DD53A1" w:rsidP="000F3353">
      <w:pPr>
        <w:pStyle w:val="a6"/>
        <w:numPr>
          <w:ilvl w:val="0"/>
          <w:numId w:val="1"/>
        </w:numPr>
        <w:spacing w:line="360" w:lineRule="auto"/>
        <w:ind w:firstLineChars="0" w:firstLine="420"/>
        <w:rPr>
          <w:sz w:val="24"/>
          <w:szCs w:val="24"/>
        </w:rPr>
      </w:pPr>
      <w:r w:rsidRPr="000F3353">
        <w:rPr>
          <w:rFonts w:hint="eastAsia"/>
          <w:sz w:val="24"/>
          <w:szCs w:val="24"/>
        </w:rPr>
        <w:t>各院系在通知学员填写信息</w:t>
      </w:r>
      <w:r w:rsidR="00750251">
        <w:rPr>
          <w:rFonts w:hint="eastAsia"/>
          <w:sz w:val="24"/>
          <w:szCs w:val="24"/>
        </w:rPr>
        <w:t>前</w:t>
      </w:r>
      <w:r w:rsidRPr="000F3353">
        <w:rPr>
          <w:rFonts w:hint="eastAsia"/>
          <w:sz w:val="24"/>
          <w:szCs w:val="24"/>
        </w:rPr>
        <w:t>要</w:t>
      </w:r>
      <w:r w:rsidRPr="00EE03D8">
        <w:rPr>
          <w:rFonts w:ascii="Times New Roman" w:hint="eastAsia"/>
          <w:sz w:val="24"/>
          <w:szCs w:val="24"/>
        </w:rPr>
        <w:t>告知学员其学号、院系</w:t>
      </w:r>
      <w:r w:rsidR="00F42DD1" w:rsidRPr="00EE03D8">
        <w:rPr>
          <w:rFonts w:ascii="Times New Roman" w:hint="eastAsia"/>
          <w:sz w:val="24"/>
          <w:szCs w:val="24"/>
        </w:rPr>
        <w:t>及院系代码、专业</w:t>
      </w:r>
      <w:r w:rsidRPr="00EE03D8">
        <w:rPr>
          <w:rFonts w:ascii="Times New Roman" w:hint="eastAsia"/>
          <w:sz w:val="24"/>
          <w:szCs w:val="24"/>
        </w:rPr>
        <w:t>名称</w:t>
      </w:r>
      <w:r w:rsidR="00CF2A1C">
        <w:rPr>
          <w:rFonts w:ascii="Times New Roman" w:hint="eastAsia"/>
          <w:sz w:val="24"/>
          <w:szCs w:val="24"/>
        </w:rPr>
        <w:t>。</w:t>
      </w:r>
      <w:r w:rsidR="00BE2C40">
        <w:rPr>
          <w:rFonts w:ascii="Times New Roman" w:hint="eastAsia"/>
          <w:sz w:val="24"/>
          <w:szCs w:val="24"/>
        </w:rPr>
        <w:t>申请人</w:t>
      </w:r>
      <w:r w:rsidRPr="000F3353">
        <w:rPr>
          <w:rFonts w:ascii="Times New Roman" w:hint="eastAsia"/>
          <w:sz w:val="24"/>
          <w:szCs w:val="24"/>
        </w:rPr>
        <w:t>课程班名称</w:t>
      </w:r>
      <w:r w:rsidR="008859C8">
        <w:rPr>
          <w:rFonts w:ascii="Times New Roman" w:hint="eastAsia"/>
          <w:sz w:val="24"/>
          <w:szCs w:val="24"/>
        </w:rPr>
        <w:t>统一填写</w:t>
      </w:r>
      <w:r w:rsidRPr="000F3353">
        <w:rPr>
          <w:rFonts w:ascii="Times New Roman" w:hint="eastAsia"/>
          <w:sz w:val="24"/>
          <w:szCs w:val="24"/>
        </w:rPr>
        <w:t>为</w:t>
      </w:r>
      <w:r w:rsidR="00CF2A1C">
        <w:rPr>
          <w:rFonts w:ascii="Times New Roman" w:hint="eastAsia"/>
          <w:sz w:val="24"/>
          <w:szCs w:val="24"/>
        </w:rPr>
        <w:t>：</w:t>
      </w:r>
      <w:r w:rsidRPr="000F3353">
        <w:rPr>
          <w:rFonts w:ascii="Times New Roman" w:hint="eastAsia"/>
          <w:sz w:val="24"/>
          <w:szCs w:val="24"/>
        </w:rPr>
        <w:t>年级</w:t>
      </w:r>
      <w:r w:rsidRPr="000F3353">
        <w:rPr>
          <w:rFonts w:ascii="Times New Roman" w:hAnsi="Times New Roman"/>
          <w:sz w:val="24"/>
          <w:szCs w:val="24"/>
        </w:rPr>
        <w:t>+</w:t>
      </w:r>
      <w:r w:rsidRPr="000F3353">
        <w:rPr>
          <w:rFonts w:ascii="Times New Roman" w:hint="eastAsia"/>
          <w:sz w:val="24"/>
          <w:szCs w:val="24"/>
        </w:rPr>
        <w:t>招生简章中的专业名称</w:t>
      </w:r>
      <w:r w:rsidRPr="000F3353">
        <w:rPr>
          <w:rFonts w:ascii="Times New Roman" w:hAnsi="Times New Roman"/>
          <w:sz w:val="24"/>
          <w:szCs w:val="24"/>
        </w:rPr>
        <w:t>+</w:t>
      </w:r>
      <w:r w:rsidRPr="000F3353">
        <w:rPr>
          <w:rFonts w:ascii="Times New Roman" w:hAnsi="Times New Roman" w:hint="eastAsia"/>
          <w:sz w:val="24"/>
          <w:szCs w:val="24"/>
        </w:rPr>
        <w:t>（</w:t>
      </w:r>
      <w:r w:rsidRPr="000F3353">
        <w:rPr>
          <w:rFonts w:ascii="Times New Roman" w:hint="eastAsia"/>
          <w:sz w:val="24"/>
          <w:szCs w:val="24"/>
        </w:rPr>
        <w:t>上课地点），如</w:t>
      </w:r>
      <w:r w:rsidRPr="000F3353">
        <w:rPr>
          <w:rFonts w:ascii="Times New Roman" w:hAnsi="Times New Roman"/>
          <w:sz w:val="24"/>
          <w:szCs w:val="24"/>
        </w:rPr>
        <w:t>201</w:t>
      </w:r>
      <w:r w:rsidR="00BE2C40">
        <w:rPr>
          <w:rFonts w:ascii="Times New Roman" w:hAnsi="Times New Roman" w:hint="eastAsia"/>
          <w:sz w:val="24"/>
          <w:szCs w:val="24"/>
        </w:rPr>
        <w:t>4</w:t>
      </w:r>
      <w:r w:rsidRPr="000F3353">
        <w:rPr>
          <w:rFonts w:ascii="Times New Roman" w:hint="eastAsia"/>
          <w:sz w:val="24"/>
          <w:szCs w:val="24"/>
        </w:rPr>
        <w:t>金融学（深圳）</w:t>
      </w:r>
    </w:p>
    <w:p w:rsidR="008859C8" w:rsidRPr="006D55FC" w:rsidRDefault="00BE2C40" w:rsidP="000F3353">
      <w:pPr>
        <w:pStyle w:val="a6"/>
        <w:numPr>
          <w:ilvl w:val="0"/>
          <w:numId w:val="1"/>
        </w:numPr>
        <w:spacing w:line="360" w:lineRule="auto"/>
        <w:ind w:firstLineChars="0" w:firstLine="420"/>
        <w:rPr>
          <w:sz w:val="22"/>
          <w:szCs w:val="24"/>
        </w:rPr>
      </w:pPr>
      <w:r w:rsidRPr="00BE2C40">
        <w:rPr>
          <w:rFonts w:ascii="宋体" w:hAnsi="宋体" w:cs="宋体" w:hint="eastAsia"/>
          <w:kern w:val="0"/>
          <w:sz w:val="24"/>
          <w:szCs w:val="24"/>
        </w:rPr>
        <w:t>是否按一级学科申请：</w:t>
      </w:r>
      <w:r w:rsidRPr="006D55FC">
        <w:rPr>
          <w:rFonts w:ascii="宋体" w:hAnsi="宋体" w:cs="宋体" w:hint="eastAsia"/>
          <w:kern w:val="0"/>
          <w:sz w:val="24"/>
          <w:szCs w:val="24"/>
        </w:rPr>
        <w:t>除艺术、“管理科学与工程”选择“是”之外，其他专业选择“否”</w:t>
      </w:r>
    </w:p>
    <w:p w:rsidR="00DD53A1" w:rsidRDefault="00DD53A1" w:rsidP="00DD53A1">
      <w:pPr>
        <w:spacing w:line="360" w:lineRule="auto"/>
        <w:ind w:firstLineChars="200" w:firstLine="482"/>
        <w:rPr>
          <w:rFonts w:ascii="Times New Roman" w:hAnsi="Times New Roman"/>
          <w:b/>
          <w:sz w:val="24"/>
          <w:szCs w:val="24"/>
        </w:rPr>
      </w:pPr>
      <w:r>
        <w:rPr>
          <w:rFonts w:ascii="Times New Roman" w:hAnsi="Times New Roman" w:hint="eastAsia"/>
          <w:b/>
          <w:sz w:val="24"/>
          <w:szCs w:val="24"/>
        </w:rPr>
        <w:t>第二阶段：</w:t>
      </w:r>
      <w:r>
        <w:rPr>
          <w:rFonts w:ascii="Times New Roman" w:hAnsi="Times New Roman" w:hint="eastAsia"/>
          <w:sz w:val="24"/>
          <w:szCs w:val="24"/>
        </w:rPr>
        <w:t>现场确认（</w:t>
      </w:r>
      <w:r>
        <w:rPr>
          <w:rFonts w:ascii="Times New Roman" w:hAnsi="Times New Roman"/>
          <w:sz w:val="24"/>
          <w:szCs w:val="24"/>
        </w:rPr>
        <w:t>201</w:t>
      </w:r>
      <w:r w:rsidR="007E7915">
        <w:rPr>
          <w:rFonts w:ascii="Times New Roman" w:hAnsi="Times New Roman" w:hint="eastAsia"/>
          <w:sz w:val="24"/>
          <w:szCs w:val="24"/>
        </w:rPr>
        <w:t>4</w:t>
      </w:r>
      <w:r>
        <w:rPr>
          <w:rFonts w:ascii="Times New Roman" w:hAnsi="Times New Roman" w:hint="eastAsia"/>
          <w:sz w:val="24"/>
          <w:szCs w:val="24"/>
        </w:rPr>
        <w:t>年</w:t>
      </w:r>
      <w:r>
        <w:rPr>
          <w:rFonts w:ascii="Times New Roman" w:hAnsi="Times New Roman"/>
          <w:sz w:val="24"/>
          <w:szCs w:val="24"/>
        </w:rPr>
        <w:t>11</w:t>
      </w:r>
      <w:r>
        <w:rPr>
          <w:rFonts w:ascii="Times New Roman" w:hAnsi="Times New Roman" w:hint="eastAsia"/>
          <w:sz w:val="24"/>
          <w:szCs w:val="24"/>
        </w:rPr>
        <w:t>月</w:t>
      </w:r>
      <w:r>
        <w:rPr>
          <w:rFonts w:ascii="Times New Roman" w:hAnsi="Times New Roman"/>
          <w:sz w:val="24"/>
          <w:szCs w:val="24"/>
        </w:rPr>
        <w:t>2</w:t>
      </w:r>
      <w:r w:rsidR="0043161A">
        <w:rPr>
          <w:rFonts w:ascii="Times New Roman" w:hAnsi="Times New Roman" w:hint="eastAsia"/>
          <w:sz w:val="24"/>
          <w:szCs w:val="24"/>
        </w:rPr>
        <w:t>9</w:t>
      </w:r>
      <w:r>
        <w:rPr>
          <w:rFonts w:ascii="Times New Roman" w:hAnsi="Times New Roman" w:hint="eastAsia"/>
          <w:sz w:val="24"/>
          <w:szCs w:val="24"/>
        </w:rPr>
        <w:t>日以后</w:t>
      </w:r>
      <w:r>
        <w:rPr>
          <w:rFonts w:ascii="Times New Roman" w:hint="eastAsia"/>
          <w:sz w:val="24"/>
          <w:szCs w:val="24"/>
        </w:rPr>
        <w:t>）</w:t>
      </w:r>
    </w:p>
    <w:p w:rsidR="00DD53A1" w:rsidRDefault="00DD53A1" w:rsidP="00DD53A1">
      <w:pPr>
        <w:spacing w:line="360" w:lineRule="auto"/>
        <w:ind w:firstLineChars="200" w:firstLine="480"/>
        <w:rPr>
          <w:sz w:val="24"/>
          <w:szCs w:val="24"/>
        </w:rPr>
      </w:pPr>
      <w:r>
        <w:rPr>
          <w:rFonts w:ascii="Times New Roman" w:hint="eastAsia"/>
          <w:sz w:val="24"/>
          <w:szCs w:val="24"/>
        </w:rPr>
        <w:t>申请人根据院系通知，</w:t>
      </w:r>
      <w:r>
        <w:rPr>
          <w:rFonts w:hint="eastAsia"/>
          <w:sz w:val="24"/>
          <w:szCs w:val="24"/>
        </w:rPr>
        <w:t>到指定地点进行现场确认。申请人须在现场确认时提交</w:t>
      </w:r>
      <w:r w:rsidR="00340472">
        <w:rPr>
          <w:rFonts w:hint="eastAsia"/>
          <w:sz w:val="24"/>
          <w:szCs w:val="24"/>
        </w:rPr>
        <w:t>学位证书原件及复印件（</w:t>
      </w:r>
      <w:r w:rsidR="00340472">
        <w:rPr>
          <w:rFonts w:hint="eastAsia"/>
          <w:sz w:val="24"/>
          <w:szCs w:val="24"/>
        </w:rPr>
        <w:t>1</w:t>
      </w:r>
      <w:r w:rsidR="00340472">
        <w:rPr>
          <w:rFonts w:hint="eastAsia"/>
          <w:sz w:val="24"/>
          <w:szCs w:val="24"/>
        </w:rPr>
        <w:t>份）</w:t>
      </w:r>
      <w:r>
        <w:rPr>
          <w:rFonts w:hint="eastAsia"/>
          <w:sz w:val="24"/>
          <w:szCs w:val="24"/>
        </w:rPr>
        <w:t>，采集图像与指纹信息，签署《诚信承诺书》等，接受资格审查。</w:t>
      </w:r>
      <w:r w:rsidRPr="007E7915">
        <w:rPr>
          <w:rFonts w:hint="eastAsia"/>
          <w:b/>
          <w:sz w:val="24"/>
          <w:szCs w:val="24"/>
        </w:rPr>
        <w:t>现场确认的具体时间以院系通知为准。学校仅在北京和深圳两地组织现场确认，请院系做好相应工作安排。</w:t>
      </w:r>
    </w:p>
    <w:p w:rsidR="00DD53A1" w:rsidRDefault="00DD53A1" w:rsidP="00DD53A1">
      <w:pPr>
        <w:spacing w:line="360" w:lineRule="auto"/>
        <w:ind w:firstLineChars="200" w:firstLine="480"/>
        <w:rPr>
          <w:rFonts w:ascii="宋体" w:hAnsi="宋体"/>
          <w:sz w:val="24"/>
          <w:szCs w:val="24"/>
        </w:rPr>
      </w:pPr>
      <w:r>
        <w:rPr>
          <w:rFonts w:ascii="宋体" w:hAnsi="宋体" w:hint="eastAsia"/>
          <w:sz w:val="24"/>
          <w:szCs w:val="24"/>
        </w:rPr>
        <w:t>请各单位从即日起尽快告知所有相关同力人员</w:t>
      </w:r>
      <w:r w:rsidR="00EF2B58">
        <w:rPr>
          <w:rFonts w:ascii="宋体" w:hAnsi="宋体" w:hint="eastAsia"/>
          <w:sz w:val="24"/>
          <w:szCs w:val="24"/>
        </w:rPr>
        <w:t>做好网上申请</w:t>
      </w:r>
      <w:r>
        <w:rPr>
          <w:rFonts w:ascii="宋体" w:hAnsi="宋体" w:hint="eastAsia"/>
          <w:sz w:val="24"/>
          <w:szCs w:val="24"/>
        </w:rPr>
        <w:t>。特此通知。</w:t>
      </w:r>
    </w:p>
    <w:p w:rsidR="00DD53A1" w:rsidRDefault="00DD53A1" w:rsidP="00DD53A1">
      <w:pPr>
        <w:spacing w:line="360" w:lineRule="auto"/>
        <w:ind w:right="480"/>
        <w:rPr>
          <w:rFonts w:ascii="Times New Roman" w:hAnsi="Times New Roman"/>
          <w:sz w:val="24"/>
          <w:szCs w:val="24"/>
        </w:rPr>
      </w:pPr>
    </w:p>
    <w:p w:rsidR="00DD53A1" w:rsidRDefault="00DD53A1" w:rsidP="00DD53A1">
      <w:pPr>
        <w:spacing w:line="360" w:lineRule="auto"/>
        <w:ind w:firstLineChars="200" w:firstLine="480"/>
        <w:jc w:val="right"/>
        <w:rPr>
          <w:rFonts w:ascii="Times New Roman" w:hAnsi="Times New Roman"/>
          <w:sz w:val="24"/>
          <w:szCs w:val="24"/>
        </w:rPr>
      </w:pPr>
    </w:p>
    <w:p w:rsidR="00DD53A1" w:rsidRDefault="00DD53A1" w:rsidP="00DD53A1">
      <w:pPr>
        <w:spacing w:line="360" w:lineRule="auto"/>
        <w:ind w:firstLineChars="200" w:firstLine="480"/>
        <w:jc w:val="right"/>
        <w:rPr>
          <w:rFonts w:ascii="Times New Roman" w:hAnsi="Times New Roman"/>
          <w:sz w:val="24"/>
          <w:szCs w:val="24"/>
        </w:rPr>
      </w:pPr>
    </w:p>
    <w:p w:rsidR="00DD53A1" w:rsidRDefault="00DD53A1" w:rsidP="00DD53A1">
      <w:pPr>
        <w:spacing w:line="360" w:lineRule="auto"/>
        <w:ind w:firstLineChars="200" w:firstLine="480"/>
        <w:jc w:val="right"/>
        <w:rPr>
          <w:rFonts w:ascii="Times New Roman" w:hAnsi="Times New Roman"/>
          <w:sz w:val="24"/>
          <w:szCs w:val="24"/>
        </w:rPr>
      </w:pPr>
    </w:p>
    <w:p w:rsidR="00DD53A1" w:rsidRDefault="00DD53A1" w:rsidP="00DD53A1">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北京大学学位办公室</w:t>
      </w:r>
    </w:p>
    <w:p w:rsidR="00DD53A1" w:rsidRDefault="00DD53A1" w:rsidP="00DD53A1">
      <w:pPr>
        <w:spacing w:line="360" w:lineRule="auto"/>
        <w:ind w:firstLineChars="200" w:firstLine="480"/>
        <w:jc w:val="right"/>
        <w:rPr>
          <w:rFonts w:ascii="Times New Roman" w:hAnsi="Times New Roman"/>
          <w:sz w:val="24"/>
          <w:szCs w:val="24"/>
        </w:rPr>
      </w:pPr>
      <w:r>
        <w:rPr>
          <w:rFonts w:ascii="Times New Roman" w:hAnsi="Times New Roman"/>
          <w:sz w:val="24"/>
          <w:szCs w:val="24"/>
        </w:rPr>
        <w:t>201</w:t>
      </w:r>
      <w:r w:rsidR="007E7915">
        <w:rPr>
          <w:rFonts w:ascii="Times New Roman" w:hAnsi="Times New Roman" w:hint="eastAsia"/>
          <w:sz w:val="24"/>
          <w:szCs w:val="24"/>
        </w:rPr>
        <w:t>4</w:t>
      </w:r>
      <w:r>
        <w:rPr>
          <w:rFonts w:ascii="Times New Roman" w:hAnsi="Times New Roman" w:hint="eastAsia"/>
          <w:sz w:val="24"/>
          <w:szCs w:val="24"/>
        </w:rPr>
        <w:t>年</w:t>
      </w:r>
      <w:bookmarkStart w:id="0" w:name="_GoBack"/>
      <w:bookmarkEnd w:id="0"/>
      <w:r>
        <w:rPr>
          <w:rFonts w:ascii="Times New Roman" w:hAnsi="Times New Roman"/>
          <w:sz w:val="24"/>
          <w:szCs w:val="24"/>
        </w:rPr>
        <w:t>11</w:t>
      </w:r>
      <w:r>
        <w:rPr>
          <w:rFonts w:ascii="Times New Roman" w:hAnsi="Times New Roman" w:hint="eastAsia"/>
          <w:sz w:val="24"/>
          <w:szCs w:val="24"/>
        </w:rPr>
        <w:t>月</w:t>
      </w:r>
      <w:r w:rsidR="00EF2B58">
        <w:rPr>
          <w:rFonts w:ascii="Times New Roman" w:hAnsi="Times New Roman" w:hint="eastAsia"/>
          <w:sz w:val="24"/>
          <w:szCs w:val="24"/>
        </w:rPr>
        <w:t>27</w:t>
      </w:r>
      <w:r>
        <w:rPr>
          <w:rFonts w:ascii="Times New Roman" w:hAnsi="Times New Roman" w:hint="eastAsia"/>
          <w:sz w:val="24"/>
          <w:szCs w:val="24"/>
        </w:rPr>
        <w:t>日</w:t>
      </w:r>
    </w:p>
    <w:p w:rsidR="00DD53A1" w:rsidRDefault="00DD53A1" w:rsidP="00DD53A1">
      <w:pPr>
        <w:spacing w:line="360" w:lineRule="auto"/>
        <w:ind w:firstLineChars="200" w:firstLine="480"/>
        <w:jc w:val="right"/>
        <w:rPr>
          <w:rFonts w:ascii="宋体" w:hAnsi="宋体"/>
          <w:sz w:val="24"/>
          <w:szCs w:val="24"/>
        </w:rPr>
      </w:pPr>
    </w:p>
    <w:p w:rsidR="00DD53A1" w:rsidRDefault="00DD53A1" w:rsidP="00DD53A1">
      <w:pPr>
        <w:spacing w:line="360" w:lineRule="auto"/>
        <w:rPr>
          <w:rFonts w:ascii="宋体" w:hAnsi="宋体"/>
          <w:sz w:val="24"/>
          <w:szCs w:val="24"/>
        </w:rPr>
      </w:pPr>
    </w:p>
    <w:p w:rsidR="00DD53A1" w:rsidRDefault="00DD53A1" w:rsidP="00DD53A1">
      <w:pPr>
        <w:spacing w:line="360" w:lineRule="auto"/>
        <w:rPr>
          <w:rFonts w:ascii="宋体" w:hAnsi="宋体"/>
          <w:sz w:val="24"/>
          <w:szCs w:val="24"/>
        </w:rPr>
      </w:pPr>
      <w:r>
        <w:rPr>
          <w:rFonts w:ascii="宋体" w:hAnsi="宋体" w:hint="eastAsia"/>
          <w:sz w:val="24"/>
          <w:szCs w:val="24"/>
        </w:rPr>
        <w:t>附件一：《信息平台全部功能使用流程介绍》</w:t>
      </w:r>
    </w:p>
    <w:p w:rsidR="00DD53A1" w:rsidRDefault="00DD53A1" w:rsidP="00DD53A1">
      <w:pPr>
        <w:widowControl/>
        <w:rPr>
          <w:rFonts w:ascii="Times New Roman" w:hAnsi="Times New Roman"/>
          <w:sz w:val="24"/>
          <w:szCs w:val="24"/>
        </w:rPr>
      </w:pPr>
      <w:r>
        <w:rPr>
          <w:rFonts w:ascii="宋体" w:hAnsi="宋体" w:hint="eastAsia"/>
          <w:sz w:val="24"/>
          <w:szCs w:val="24"/>
        </w:rPr>
        <w:t>附件二：《全国同等学力人员申请硕士学位管理工作信息平台使用流程（提交学位申请部分）》</w:t>
      </w:r>
    </w:p>
    <w:p w:rsidR="00331806" w:rsidRDefault="00331806"/>
    <w:sectPr w:rsidR="003318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50C16"/>
    <w:multiLevelType w:val="hybridMultilevel"/>
    <w:tmpl w:val="D3028FEC"/>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9D"/>
    <w:rsid w:val="000F3353"/>
    <w:rsid w:val="00213FEA"/>
    <w:rsid w:val="002D3E0E"/>
    <w:rsid w:val="00331806"/>
    <w:rsid w:val="00340472"/>
    <w:rsid w:val="0043161A"/>
    <w:rsid w:val="00493E4B"/>
    <w:rsid w:val="004F32F1"/>
    <w:rsid w:val="00654E7B"/>
    <w:rsid w:val="006A3459"/>
    <w:rsid w:val="006D55FC"/>
    <w:rsid w:val="00750251"/>
    <w:rsid w:val="007E7915"/>
    <w:rsid w:val="008859C8"/>
    <w:rsid w:val="00961597"/>
    <w:rsid w:val="0097739D"/>
    <w:rsid w:val="009A0ED2"/>
    <w:rsid w:val="00AA18E6"/>
    <w:rsid w:val="00B150F0"/>
    <w:rsid w:val="00BE2C40"/>
    <w:rsid w:val="00CF2A1C"/>
    <w:rsid w:val="00D450D4"/>
    <w:rsid w:val="00D569BE"/>
    <w:rsid w:val="00DD53A1"/>
    <w:rsid w:val="00EE03D8"/>
    <w:rsid w:val="00EF2B58"/>
    <w:rsid w:val="00F42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53A1"/>
    <w:rPr>
      <w:color w:val="0000FF"/>
      <w:u w:val="single"/>
    </w:rPr>
  </w:style>
  <w:style w:type="paragraph" w:styleId="a4">
    <w:name w:val="Balloon Text"/>
    <w:basedOn w:val="a"/>
    <w:link w:val="Char"/>
    <w:uiPriority w:val="99"/>
    <w:semiHidden/>
    <w:unhideWhenUsed/>
    <w:rsid w:val="0043161A"/>
    <w:rPr>
      <w:sz w:val="18"/>
      <w:szCs w:val="18"/>
    </w:rPr>
  </w:style>
  <w:style w:type="character" w:customStyle="1" w:styleId="Char">
    <w:name w:val="批注框文本 Char"/>
    <w:basedOn w:val="a0"/>
    <w:link w:val="a4"/>
    <w:uiPriority w:val="99"/>
    <w:semiHidden/>
    <w:rsid w:val="0043161A"/>
    <w:rPr>
      <w:rFonts w:ascii="Calibri" w:eastAsia="宋体" w:hAnsi="Calibri" w:cs="Times New Roman"/>
      <w:sz w:val="18"/>
      <w:szCs w:val="18"/>
    </w:rPr>
  </w:style>
  <w:style w:type="character" w:styleId="a5">
    <w:name w:val="FollowedHyperlink"/>
    <w:basedOn w:val="a0"/>
    <w:uiPriority w:val="99"/>
    <w:semiHidden/>
    <w:unhideWhenUsed/>
    <w:rsid w:val="00F42DD1"/>
    <w:rPr>
      <w:color w:val="800080" w:themeColor="followedHyperlink"/>
      <w:u w:val="single"/>
    </w:rPr>
  </w:style>
  <w:style w:type="paragraph" w:styleId="a6">
    <w:name w:val="List Paragraph"/>
    <w:basedOn w:val="a"/>
    <w:uiPriority w:val="34"/>
    <w:qFormat/>
    <w:rsid w:val="000F33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53A1"/>
    <w:rPr>
      <w:color w:val="0000FF"/>
      <w:u w:val="single"/>
    </w:rPr>
  </w:style>
  <w:style w:type="paragraph" w:styleId="a4">
    <w:name w:val="Balloon Text"/>
    <w:basedOn w:val="a"/>
    <w:link w:val="Char"/>
    <w:uiPriority w:val="99"/>
    <w:semiHidden/>
    <w:unhideWhenUsed/>
    <w:rsid w:val="0043161A"/>
    <w:rPr>
      <w:sz w:val="18"/>
      <w:szCs w:val="18"/>
    </w:rPr>
  </w:style>
  <w:style w:type="character" w:customStyle="1" w:styleId="Char">
    <w:name w:val="批注框文本 Char"/>
    <w:basedOn w:val="a0"/>
    <w:link w:val="a4"/>
    <w:uiPriority w:val="99"/>
    <w:semiHidden/>
    <w:rsid w:val="0043161A"/>
    <w:rPr>
      <w:rFonts w:ascii="Calibri" w:eastAsia="宋体" w:hAnsi="Calibri" w:cs="Times New Roman"/>
      <w:sz w:val="18"/>
      <w:szCs w:val="18"/>
    </w:rPr>
  </w:style>
  <w:style w:type="character" w:styleId="a5">
    <w:name w:val="FollowedHyperlink"/>
    <w:basedOn w:val="a0"/>
    <w:uiPriority w:val="99"/>
    <w:semiHidden/>
    <w:unhideWhenUsed/>
    <w:rsid w:val="00F42DD1"/>
    <w:rPr>
      <w:color w:val="800080" w:themeColor="followedHyperlink"/>
      <w:u w:val="single"/>
    </w:rPr>
  </w:style>
  <w:style w:type="paragraph" w:styleId="a6">
    <w:name w:val="List Paragraph"/>
    <w:basedOn w:val="a"/>
    <w:uiPriority w:val="34"/>
    <w:qFormat/>
    <w:rsid w:val="000F33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gdc.edu.cn/tdxlsqx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2014-11-26T03:06:00Z</dcterms:created>
  <dcterms:modified xsi:type="dcterms:W3CDTF">2014-11-27T00:50:00Z</dcterms:modified>
</cp:coreProperties>
</file>